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94" w:rsidRDefault="00370C94" w:rsidP="00B46AE7">
      <w:pPr>
        <w:jc w:val="both"/>
        <w:rPr>
          <w:sz w:val="28"/>
          <w:szCs w:val="28"/>
        </w:rPr>
      </w:pPr>
      <w:r>
        <w:rPr>
          <w:sz w:val="28"/>
          <w:szCs w:val="28"/>
        </w:rPr>
        <w:t xml:space="preserve">                                                    </w:t>
      </w:r>
      <w:r>
        <w:rPr>
          <w:noProof/>
          <w:sz w:val="28"/>
          <w:szCs w:val="28"/>
        </w:rPr>
        <w:drawing>
          <wp:inline distT="0" distB="0" distL="0" distR="0">
            <wp:extent cx="1885950" cy="2419350"/>
            <wp:effectExtent l="19050" t="0" r="0" b="0"/>
            <wp:docPr id="1" name="Immagine 2" descr="3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3 s"/>
                    <pic:cNvPicPr>
                      <a:picLocks noChangeAspect="1" noChangeArrowheads="1"/>
                    </pic:cNvPicPr>
                  </pic:nvPicPr>
                  <pic:blipFill>
                    <a:blip r:embed="rId6" cstate="print"/>
                    <a:srcRect/>
                    <a:stretch>
                      <a:fillRect/>
                    </a:stretch>
                  </pic:blipFill>
                  <pic:spPr bwMode="auto">
                    <a:xfrm>
                      <a:off x="0" y="0"/>
                      <a:ext cx="1885950" cy="2419350"/>
                    </a:xfrm>
                    <a:prstGeom prst="rect">
                      <a:avLst/>
                    </a:prstGeom>
                    <a:noFill/>
                    <a:ln w="9525">
                      <a:noFill/>
                      <a:miter lim="800000"/>
                      <a:headEnd/>
                      <a:tailEnd/>
                    </a:ln>
                  </pic:spPr>
                </pic:pic>
              </a:graphicData>
            </a:graphic>
          </wp:inline>
        </w:drawing>
      </w:r>
    </w:p>
    <w:p w:rsidR="00370C94" w:rsidRDefault="00370C94" w:rsidP="00B46AE7">
      <w:pPr>
        <w:jc w:val="both"/>
        <w:rPr>
          <w:sz w:val="28"/>
          <w:szCs w:val="28"/>
        </w:rPr>
      </w:pPr>
      <w:r>
        <w:rPr>
          <w:sz w:val="28"/>
          <w:szCs w:val="28"/>
        </w:rPr>
        <w:t xml:space="preserve">   </w:t>
      </w:r>
    </w:p>
    <w:p w:rsidR="00370C94" w:rsidRDefault="00370C94" w:rsidP="00B46AE7">
      <w:pPr>
        <w:jc w:val="both"/>
        <w:rPr>
          <w:sz w:val="28"/>
          <w:szCs w:val="28"/>
        </w:rPr>
      </w:pPr>
    </w:p>
    <w:p w:rsidR="00370C94" w:rsidRDefault="00370C94" w:rsidP="00B46AE7">
      <w:pPr>
        <w:jc w:val="both"/>
        <w:rPr>
          <w:color w:val="000000"/>
          <w:sz w:val="28"/>
          <w:szCs w:val="28"/>
        </w:rPr>
      </w:pPr>
      <w:r>
        <w:rPr>
          <w:sz w:val="28"/>
          <w:szCs w:val="28"/>
        </w:rPr>
        <w:t xml:space="preserve">In occasione della festa di San Giorgio, il 23 Aprile 2015, </w:t>
      </w:r>
      <w:r>
        <w:rPr>
          <w:color w:val="000000"/>
          <w:sz w:val="28"/>
          <w:szCs w:val="28"/>
        </w:rPr>
        <w:t>le Parrocchie  di SS. SEBASTIANO E ROCCO e SAN FRANCESCO SAVERIO, di Sezze, bandiscono con il patrocinio del Comune di Sezze la TERZA EDIZIONE DEL  PREMIO LETTERARIO NAZIONALE:</w:t>
      </w:r>
    </w:p>
    <w:p w:rsidR="00370C94" w:rsidRDefault="00370C94" w:rsidP="00B46AE7">
      <w:pPr>
        <w:jc w:val="both"/>
        <w:rPr>
          <w:color w:val="000000"/>
          <w:sz w:val="28"/>
          <w:szCs w:val="28"/>
        </w:rPr>
      </w:pPr>
    </w:p>
    <w:p w:rsidR="00370C94" w:rsidRDefault="00370C94" w:rsidP="003526D5">
      <w:pPr>
        <w:jc w:val="center"/>
        <w:rPr>
          <w:color w:val="FF0000"/>
          <w:sz w:val="28"/>
          <w:szCs w:val="28"/>
        </w:rPr>
      </w:pPr>
      <w:r>
        <w:rPr>
          <w:color w:val="FF0000"/>
          <w:sz w:val="28"/>
          <w:szCs w:val="28"/>
        </w:rPr>
        <w:t>“SAN GIORGIO E IL DRAGO, IL LIBRO E LA ROSA …”</w:t>
      </w:r>
    </w:p>
    <w:p w:rsidR="00370C94" w:rsidRDefault="00370C94" w:rsidP="003526D5">
      <w:pPr>
        <w:jc w:val="center"/>
        <w:rPr>
          <w:sz w:val="28"/>
          <w:szCs w:val="28"/>
        </w:rPr>
      </w:pPr>
      <w:r>
        <w:rPr>
          <w:sz w:val="28"/>
          <w:szCs w:val="28"/>
        </w:rPr>
        <w:t>Per sconfiggere con la cultura il drago dell’ignoranza .</w:t>
      </w:r>
    </w:p>
    <w:p w:rsidR="00370C94" w:rsidRDefault="00370C94" w:rsidP="00B46AE7">
      <w:pPr>
        <w:jc w:val="both"/>
        <w:rPr>
          <w:sz w:val="28"/>
          <w:szCs w:val="28"/>
        </w:rPr>
      </w:pPr>
    </w:p>
    <w:p w:rsidR="00370C94" w:rsidRDefault="00370C94" w:rsidP="00B46AE7">
      <w:pPr>
        <w:jc w:val="both"/>
        <w:rPr>
          <w:sz w:val="28"/>
          <w:szCs w:val="28"/>
        </w:rPr>
      </w:pPr>
      <w:r>
        <w:rPr>
          <w:sz w:val="28"/>
          <w:szCs w:val="28"/>
        </w:rPr>
        <w:t>“La leggenda narra di San Giorgio che uccise il Drago per salvare la Principessa, ma dal sangue del Drago fiorì una rosa che il giovane donò alla fanciulla.”</w:t>
      </w:r>
    </w:p>
    <w:p w:rsidR="00370C94" w:rsidRDefault="00370C94" w:rsidP="00B46AE7">
      <w:pPr>
        <w:jc w:val="both"/>
        <w:rPr>
          <w:sz w:val="28"/>
          <w:szCs w:val="28"/>
        </w:rPr>
      </w:pPr>
    </w:p>
    <w:p w:rsidR="00370C94" w:rsidRDefault="003526D5" w:rsidP="00B46AE7">
      <w:pPr>
        <w:jc w:val="both"/>
        <w:rPr>
          <w:sz w:val="28"/>
          <w:szCs w:val="28"/>
        </w:rPr>
      </w:pPr>
      <w:r>
        <w:rPr>
          <w:sz w:val="28"/>
          <w:szCs w:val="28"/>
        </w:rPr>
        <w:t xml:space="preserve"> </w:t>
      </w:r>
      <w:r w:rsidR="00370C94">
        <w:rPr>
          <w:sz w:val="28"/>
          <w:szCs w:val="28"/>
        </w:rPr>
        <w:t>Il premio è rivolto agli alunni della Scuola Primaria , Secondaria di Primo Grado e Secondo Grado di ogni regione d’Italia.</w:t>
      </w:r>
    </w:p>
    <w:p w:rsidR="00370C94" w:rsidRDefault="00370C94" w:rsidP="00B46AE7">
      <w:pPr>
        <w:jc w:val="both"/>
        <w:rPr>
          <w:sz w:val="28"/>
          <w:szCs w:val="28"/>
        </w:rPr>
      </w:pPr>
    </w:p>
    <w:p w:rsidR="00370C94" w:rsidRDefault="00370C94" w:rsidP="00B46AE7">
      <w:pPr>
        <w:jc w:val="both"/>
        <w:rPr>
          <w:color w:val="FF0000"/>
          <w:sz w:val="28"/>
          <w:szCs w:val="28"/>
        </w:rPr>
      </w:pPr>
    </w:p>
    <w:p w:rsidR="00370C94" w:rsidRDefault="00370C94" w:rsidP="00B46AE7">
      <w:pPr>
        <w:jc w:val="both"/>
        <w:rPr>
          <w:color w:val="FF0000"/>
          <w:sz w:val="28"/>
          <w:szCs w:val="28"/>
        </w:rPr>
      </w:pPr>
      <w:r>
        <w:rPr>
          <w:color w:val="FF0000"/>
          <w:sz w:val="28"/>
          <w:szCs w:val="28"/>
        </w:rPr>
        <w:t>I TEMI GUIDA DEL PREMIO LETTERARIO PER L’ANNO 2015  SONO:</w:t>
      </w:r>
    </w:p>
    <w:p w:rsidR="00370C94" w:rsidRDefault="00370C94" w:rsidP="00B46AE7">
      <w:pPr>
        <w:jc w:val="both"/>
        <w:rPr>
          <w:sz w:val="28"/>
          <w:szCs w:val="28"/>
        </w:rPr>
      </w:pPr>
      <w:r>
        <w:rPr>
          <w:sz w:val="28"/>
          <w:szCs w:val="28"/>
        </w:rPr>
        <w:t xml:space="preserve"> </w:t>
      </w:r>
    </w:p>
    <w:p w:rsidR="00370C94" w:rsidRDefault="00370C94" w:rsidP="00B46AE7">
      <w:pPr>
        <w:numPr>
          <w:ilvl w:val="0"/>
          <w:numId w:val="1"/>
        </w:numPr>
        <w:jc w:val="both"/>
        <w:rPr>
          <w:b/>
          <w:sz w:val="28"/>
          <w:szCs w:val="28"/>
        </w:rPr>
      </w:pPr>
      <w:r>
        <w:rPr>
          <w:b/>
          <w:sz w:val="28"/>
          <w:szCs w:val="28"/>
        </w:rPr>
        <w:t>Il 2014 è l’anno europeo della conciliazione tra la vita professionale e via familiare ed è sta</w:t>
      </w:r>
      <w:r w:rsidR="00B46AE7">
        <w:rPr>
          <w:b/>
          <w:sz w:val="28"/>
          <w:szCs w:val="28"/>
        </w:rPr>
        <w:t>t</w:t>
      </w:r>
      <w:r>
        <w:rPr>
          <w:b/>
          <w:sz w:val="28"/>
          <w:szCs w:val="28"/>
        </w:rPr>
        <w:t xml:space="preserve">o scelto il Pinguino  come testimonial dell’anno della conciliazione perché è l’esempio migliore dello scambio di ruoli e collaborazione tra padre e madre. </w:t>
      </w:r>
    </w:p>
    <w:p w:rsidR="00370C94" w:rsidRDefault="00370C94" w:rsidP="00B46AE7">
      <w:pPr>
        <w:ind w:left="720"/>
        <w:jc w:val="both"/>
        <w:rPr>
          <w:b/>
          <w:sz w:val="28"/>
          <w:szCs w:val="28"/>
        </w:rPr>
      </w:pPr>
      <w:r>
        <w:rPr>
          <w:b/>
          <w:sz w:val="28"/>
          <w:szCs w:val="28"/>
        </w:rPr>
        <w:t>L’anno del pinguino rappresenta quindi un’opportunità per aumentare la consapevolezza delle politiche familiari.</w:t>
      </w:r>
    </w:p>
    <w:p w:rsidR="00370C94" w:rsidRDefault="00370C94" w:rsidP="00B46AE7">
      <w:pPr>
        <w:ind w:left="720"/>
        <w:jc w:val="both"/>
        <w:rPr>
          <w:b/>
          <w:sz w:val="28"/>
          <w:szCs w:val="28"/>
        </w:rPr>
      </w:pPr>
      <w:r>
        <w:rPr>
          <w:b/>
          <w:sz w:val="28"/>
          <w:szCs w:val="28"/>
        </w:rPr>
        <w:t>Cosa consiglieresti ai politici per sollecitare una risposta ai problemi esposti?</w:t>
      </w:r>
    </w:p>
    <w:p w:rsidR="00370C94" w:rsidRDefault="00370C94" w:rsidP="00B46AE7">
      <w:pPr>
        <w:ind w:left="720"/>
        <w:jc w:val="both"/>
        <w:rPr>
          <w:b/>
          <w:sz w:val="28"/>
          <w:szCs w:val="28"/>
        </w:rPr>
      </w:pPr>
      <w:r>
        <w:rPr>
          <w:b/>
          <w:sz w:val="28"/>
          <w:szCs w:val="28"/>
        </w:rPr>
        <w:t>Cosa pensi della ridistribuzione dell’impegno all’interno della coppia?</w:t>
      </w:r>
    </w:p>
    <w:p w:rsidR="00370C94" w:rsidRDefault="00370C94" w:rsidP="00B46AE7">
      <w:pPr>
        <w:ind w:left="720"/>
        <w:jc w:val="both"/>
        <w:rPr>
          <w:b/>
          <w:sz w:val="28"/>
          <w:szCs w:val="28"/>
        </w:rPr>
      </w:pPr>
      <w:r>
        <w:rPr>
          <w:b/>
          <w:sz w:val="28"/>
          <w:szCs w:val="28"/>
        </w:rPr>
        <w:t>Secondo te influisce solo sulla sfera privata o si ripercuote anche su quella pubblica, sul lavoro, sulle organizzazioni dei tempi delle città?</w:t>
      </w:r>
    </w:p>
    <w:p w:rsidR="00883F1E" w:rsidRDefault="00883F1E" w:rsidP="00B46AE7">
      <w:pPr>
        <w:ind w:left="720"/>
        <w:jc w:val="both"/>
        <w:rPr>
          <w:b/>
          <w:sz w:val="28"/>
          <w:szCs w:val="28"/>
        </w:rPr>
      </w:pPr>
    </w:p>
    <w:p w:rsidR="00883F1E" w:rsidRDefault="00883F1E" w:rsidP="00B46AE7">
      <w:pPr>
        <w:ind w:left="720"/>
        <w:jc w:val="both"/>
        <w:rPr>
          <w:b/>
          <w:sz w:val="28"/>
          <w:szCs w:val="28"/>
        </w:rPr>
      </w:pPr>
    </w:p>
    <w:p w:rsidR="00883F1E" w:rsidRDefault="00883F1E" w:rsidP="00B46AE7">
      <w:pPr>
        <w:ind w:left="720"/>
        <w:jc w:val="both"/>
        <w:rPr>
          <w:b/>
          <w:sz w:val="28"/>
          <w:szCs w:val="28"/>
        </w:rPr>
      </w:pPr>
    </w:p>
    <w:p w:rsidR="00370C94" w:rsidRDefault="00370C94" w:rsidP="00B46AE7">
      <w:pPr>
        <w:ind w:left="720"/>
        <w:jc w:val="both"/>
        <w:rPr>
          <w:b/>
          <w:sz w:val="28"/>
          <w:szCs w:val="28"/>
        </w:rPr>
      </w:pPr>
    </w:p>
    <w:p w:rsidR="00370C94" w:rsidRDefault="00370C94" w:rsidP="00B46AE7">
      <w:pPr>
        <w:numPr>
          <w:ilvl w:val="0"/>
          <w:numId w:val="1"/>
        </w:numPr>
        <w:jc w:val="both"/>
        <w:rPr>
          <w:b/>
          <w:sz w:val="28"/>
          <w:szCs w:val="28"/>
        </w:rPr>
      </w:pPr>
      <w:r>
        <w:rPr>
          <w:b/>
          <w:sz w:val="28"/>
          <w:szCs w:val="28"/>
        </w:rPr>
        <w:t xml:space="preserve"> Ad un anno di distanza dagli episodi delle Baby squillo, un’inchiesta della procura di Roma scopre come questa realtà sia notevolmente aumentata.</w:t>
      </w:r>
    </w:p>
    <w:p w:rsidR="00370C94" w:rsidRDefault="00370C94" w:rsidP="00B46AE7">
      <w:pPr>
        <w:ind w:left="720"/>
        <w:jc w:val="both"/>
        <w:rPr>
          <w:b/>
          <w:sz w:val="28"/>
          <w:szCs w:val="28"/>
        </w:rPr>
      </w:pPr>
      <w:r>
        <w:rPr>
          <w:b/>
          <w:sz w:val="28"/>
          <w:szCs w:val="28"/>
        </w:rPr>
        <w:t xml:space="preserve">Le minorenni sono attratte dai soldi facili e dalla prospettiva di vestiti e cellulari nuovi. In un anno c’è stato un incremento del 44% </w:t>
      </w:r>
      <w:r w:rsidR="00B46AE7">
        <w:rPr>
          <w:b/>
          <w:sz w:val="28"/>
          <w:szCs w:val="28"/>
        </w:rPr>
        <w:t>,</w:t>
      </w:r>
      <w:r>
        <w:rPr>
          <w:b/>
          <w:sz w:val="28"/>
          <w:szCs w:val="28"/>
        </w:rPr>
        <w:t xml:space="preserve">spesso sotto gli occhi “tolleranti” </w:t>
      </w:r>
      <w:r w:rsidR="00FC56BC">
        <w:rPr>
          <w:b/>
          <w:sz w:val="28"/>
          <w:szCs w:val="28"/>
        </w:rPr>
        <w:t xml:space="preserve">e </w:t>
      </w:r>
      <w:r>
        <w:rPr>
          <w:b/>
          <w:sz w:val="28"/>
          <w:szCs w:val="28"/>
        </w:rPr>
        <w:t>talvolta “complici” degli adulti.</w:t>
      </w:r>
    </w:p>
    <w:p w:rsidR="00370C94" w:rsidRDefault="00370C94" w:rsidP="00B46AE7">
      <w:pPr>
        <w:ind w:left="720"/>
        <w:jc w:val="both"/>
        <w:rPr>
          <w:b/>
          <w:sz w:val="28"/>
          <w:szCs w:val="28"/>
        </w:rPr>
      </w:pPr>
      <w:r>
        <w:rPr>
          <w:b/>
          <w:sz w:val="28"/>
          <w:szCs w:val="28"/>
        </w:rPr>
        <w:t xml:space="preserve">Cosa pensi di questo fenomeno sempre più diffuso tra i minorenni di entrambi i sessi? </w:t>
      </w:r>
    </w:p>
    <w:p w:rsidR="00370C94" w:rsidRDefault="00370C94" w:rsidP="00B46AE7">
      <w:pPr>
        <w:ind w:left="720"/>
        <w:jc w:val="both"/>
        <w:rPr>
          <w:b/>
          <w:sz w:val="28"/>
          <w:szCs w:val="28"/>
        </w:rPr>
      </w:pPr>
      <w:r>
        <w:rPr>
          <w:b/>
          <w:sz w:val="28"/>
          <w:szCs w:val="28"/>
        </w:rPr>
        <w:t>Quali per te le cause, e queste sono imputabili solo ai giovani?</w:t>
      </w:r>
    </w:p>
    <w:p w:rsidR="00370C94" w:rsidRDefault="00370C94" w:rsidP="00B46AE7">
      <w:pPr>
        <w:ind w:left="720"/>
        <w:jc w:val="both"/>
        <w:rPr>
          <w:b/>
          <w:sz w:val="28"/>
          <w:szCs w:val="28"/>
        </w:rPr>
      </w:pPr>
      <w:r>
        <w:rPr>
          <w:b/>
          <w:sz w:val="28"/>
          <w:szCs w:val="28"/>
        </w:rPr>
        <w:t xml:space="preserve">Secondo te, i giovani sono sufficientemente informati delle Associazioni che dovrebbero tutelarli? </w:t>
      </w:r>
    </w:p>
    <w:p w:rsidR="00370C94" w:rsidRDefault="00370C94" w:rsidP="00B46AE7">
      <w:pPr>
        <w:jc w:val="both"/>
        <w:rPr>
          <w:b/>
          <w:sz w:val="28"/>
          <w:szCs w:val="28"/>
        </w:rPr>
      </w:pPr>
    </w:p>
    <w:p w:rsidR="00370C94" w:rsidRDefault="001661EC" w:rsidP="00B46AE7">
      <w:pPr>
        <w:jc w:val="both"/>
        <w:rPr>
          <w:b/>
          <w:sz w:val="28"/>
          <w:szCs w:val="28"/>
        </w:rPr>
      </w:pPr>
      <w:r>
        <w:rPr>
          <w:b/>
          <w:sz w:val="28"/>
          <w:szCs w:val="28"/>
        </w:rPr>
        <w:t xml:space="preserve">           </w:t>
      </w:r>
      <w:r w:rsidR="00370C94">
        <w:rPr>
          <w:b/>
          <w:sz w:val="28"/>
          <w:szCs w:val="28"/>
        </w:rPr>
        <w:t>Ri</w:t>
      </w:r>
      <w:r w:rsidR="0012720B">
        <w:rPr>
          <w:b/>
          <w:sz w:val="28"/>
          <w:szCs w:val="28"/>
        </w:rPr>
        <w:t>fletti sugli argomenti proposti</w:t>
      </w:r>
      <w:r w:rsidR="00370C94">
        <w:rPr>
          <w:b/>
          <w:sz w:val="28"/>
          <w:szCs w:val="28"/>
        </w:rPr>
        <w:t xml:space="preserve"> ed esponi le tue considerazioni.</w:t>
      </w:r>
    </w:p>
    <w:p w:rsidR="00370C94" w:rsidRDefault="00370C94" w:rsidP="00B46AE7">
      <w:pPr>
        <w:ind w:left="720"/>
        <w:jc w:val="both"/>
        <w:rPr>
          <w:b/>
          <w:sz w:val="28"/>
          <w:szCs w:val="28"/>
        </w:rPr>
      </w:pPr>
    </w:p>
    <w:p w:rsidR="00370C94" w:rsidRDefault="00370C94" w:rsidP="00B46AE7">
      <w:pPr>
        <w:jc w:val="both"/>
        <w:rPr>
          <w:sz w:val="28"/>
          <w:szCs w:val="28"/>
        </w:rPr>
      </w:pPr>
    </w:p>
    <w:p w:rsidR="00370C94" w:rsidRDefault="00370C94" w:rsidP="00B46AE7">
      <w:pPr>
        <w:ind w:left="720"/>
        <w:jc w:val="both"/>
        <w:rPr>
          <w:sz w:val="28"/>
          <w:szCs w:val="28"/>
        </w:rPr>
      </w:pPr>
      <w:r>
        <w:rPr>
          <w:sz w:val="28"/>
          <w:szCs w:val="28"/>
        </w:rPr>
        <w:t xml:space="preserve">                                                                                                                 </w:t>
      </w:r>
    </w:p>
    <w:p w:rsidR="004D6DC2" w:rsidRDefault="00370C94" w:rsidP="00B46AE7">
      <w:pPr>
        <w:ind w:left="720"/>
        <w:jc w:val="both"/>
        <w:rPr>
          <w:sz w:val="28"/>
          <w:szCs w:val="28"/>
        </w:rPr>
      </w:pPr>
      <w:r>
        <w:rPr>
          <w:sz w:val="28"/>
          <w:szCs w:val="28"/>
        </w:rPr>
        <w:t xml:space="preserve">I partecipanti al Premio potranno scegliere anche solo un tema guida o cimentarsi su entrambi i punti in concorso. Saranno ammessi studenti dalla III </w:t>
      </w:r>
      <w:r w:rsidR="004D6DC2">
        <w:rPr>
          <w:sz w:val="28"/>
          <w:szCs w:val="28"/>
        </w:rPr>
        <w:t xml:space="preserve">alla V </w:t>
      </w:r>
      <w:r>
        <w:rPr>
          <w:sz w:val="28"/>
          <w:szCs w:val="28"/>
        </w:rPr>
        <w:t>Classe dell</w:t>
      </w:r>
      <w:r w:rsidR="004D6DC2">
        <w:rPr>
          <w:sz w:val="28"/>
          <w:szCs w:val="28"/>
        </w:rPr>
        <w:t xml:space="preserve">a Scuola Primaria, studenti </w:t>
      </w:r>
      <w:r>
        <w:rPr>
          <w:sz w:val="28"/>
          <w:szCs w:val="28"/>
        </w:rPr>
        <w:t>della Scuola Secondaria di II Grado purché presentati da un insegnante o in caso di candidati singoli da un adulto.</w:t>
      </w:r>
    </w:p>
    <w:p w:rsidR="00370C94" w:rsidRDefault="00370C94" w:rsidP="00B46AE7">
      <w:pPr>
        <w:ind w:left="720"/>
        <w:jc w:val="both"/>
        <w:rPr>
          <w:sz w:val="28"/>
          <w:szCs w:val="28"/>
        </w:rPr>
      </w:pPr>
      <w:r>
        <w:rPr>
          <w:sz w:val="28"/>
          <w:szCs w:val="28"/>
        </w:rPr>
        <w:t>Ogni candidato potrà partecipare a più sezioni. Le sezioni in concorso sono le seguenti:</w:t>
      </w:r>
    </w:p>
    <w:p w:rsidR="00370C94" w:rsidRDefault="00370C94" w:rsidP="00B46AE7">
      <w:pPr>
        <w:ind w:left="360"/>
        <w:jc w:val="both"/>
        <w:rPr>
          <w:sz w:val="28"/>
          <w:szCs w:val="28"/>
        </w:rPr>
      </w:pPr>
    </w:p>
    <w:p w:rsidR="00370C94" w:rsidRDefault="00370C94" w:rsidP="00B46AE7">
      <w:pPr>
        <w:numPr>
          <w:ilvl w:val="0"/>
          <w:numId w:val="2"/>
        </w:numPr>
        <w:jc w:val="both"/>
        <w:rPr>
          <w:sz w:val="28"/>
          <w:szCs w:val="28"/>
        </w:rPr>
      </w:pPr>
      <w:r>
        <w:rPr>
          <w:sz w:val="28"/>
          <w:szCs w:val="28"/>
        </w:rPr>
        <w:t>SEZIONE POESIA</w:t>
      </w:r>
    </w:p>
    <w:p w:rsidR="00370C94" w:rsidRDefault="00370C94" w:rsidP="00B46AE7">
      <w:pPr>
        <w:numPr>
          <w:ilvl w:val="0"/>
          <w:numId w:val="2"/>
        </w:numPr>
        <w:jc w:val="both"/>
        <w:rPr>
          <w:sz w:val="28"/>
          <w:szCs w:val="28"/>
        </w:rPr>
      </w:pPr>
      <w:r>
        <w:rPr>
          <w:sz w:val="28"/>
          <w:szCs w:val="28"/>
        </w:rPr>
        <w:t>SEZIONE RACCONTI O SAGGI BREVI</w:t>
      </w:r>
    </w:p>
    <w:p w:rsidR="00370C94" w:rsidRDefault="00370C94" w:rsidP="00B46AE7">
      <w:pPr>
        <w:numPr>
          <w:ilvl w:val="0"/>
          <w:numId w:val="2"/>
        </w:numPr>
        <w:jc w:val="both"/>
        <w:rPr>
          <w:sz w:val="28"/>
          <w:szCs w:val="28"/>
        </w:rPr>
      </w:pPr>
      <w:r>
        <w:rPr>
          <w:sz w:val="28"/>
          <w:szCs w:val="28"/>
        </w:rPr>
        <w:t>SEZIONE FILMATI O CORTOMETRAGGI (Su supporto digitale D. V. D. o C.D.)</w:t>
      </w:r>
    </w:p>
    <w:p w:rsidR="00F36E7F" w:rsidRDefault="00F36E7F"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Default="00B46AE7" w:rsidP="00B46AE7">
      <w:pPr>
        <w:jc w:val="both"/>
      </w:pPr>
    </w:p>
    <w:p w:rsidR="00B46AE7" w:rsidRPr="00B46AE7" w:rsidRDefault="00B46AE7" w:rsidP="00B46AE7">
      <w:pPr>
        <w:spacing w:before="100" w:after="100" w:line="300" w:lineRule="atLeast"/>
        <w:jc w:val="both"/>
        <w:rPr>
          <w:rFonts w:ascii="Arial Unicode MS" w:hAnsi="Arial Unicode MS"/>
          <w:b/>
          <w:color w:val="808080"/>
        </w:rPr>
      </w:pPr>
      <w:r>
        <w:rPr>
          <w:b/>
          <w:color w:val="808080"/>
          <w:sz w:val="32"/>
        </w:rPr>
        <w:lastRenderedPageBreak/>
        <w:t xml:space="preserve">                                          </w:t>
      </w:r>
      <w:bookmarkStart w:id="0" w:name="_GoBack"/>
      <w:bookmarkEnd w:id="0"/>
      <w:r w:rsidRPr="00B46AE7">
        <w:rPr>
          <w:b/>
          <w:color w:val="808080"/>
          <w:sz w:val="32"/>
        </w:rPr>
        <w:t>REGOLAMENTO</w:t>
      </w:r>
      <w:r w:rsidRPr="00B46AE7">
        <w:rPr>
          <w:rFonts w:ascii="Garamond" w:hAnsi="Garamond"/>
          <w:b/>
          <w:color w:val="808080"/>
          <w:sz w:val="23"/>
        </w:rPr>
        <w:t> </w:t>
      </w:r>
    </w:p>
    <w:p w:rsidR="00B46AE7" w:rsidRPr="00B46AE7" w:rsidRDefault="00B46AE7" w:rsidP="00B46AE7">
      <w:pPr>
        <w:spacing w:before="100" w:after="100" w:line="260" w:lineRule="atLeast"/>
        <w:jc w:val="both"/>
        <w:rPr>
          <w:rFonts w:ascii="Arial Unicode MS" w:hAnsi="Arial Unicode MS"/>
          <w:b/>
          <w:color w:val="808080"/>
        </w:rPr>
      </w:pPr>
      <w:r w:rsidRPr="00B46AE7">
        <w:rPr>
          <w:rStyle w:val="Enfasigrassetto"/>
          <w:rFonts w:ascii="Garamond" w:hAnsi="Garamond"/>
          <w:color w:val="808080"/>
          <w:sz w:val="23"/>
        </w:rPr>
        <w:t>Art. 1 - PROMOTORI</w:t>
      </w:r>
      <w:r w:rsidRPr="00B46AE7">
        <w:rPr>
          <w:rFonts w:ascii="Garamond" w:hAnsi="Garamond"/>
          <w:b/>
          <w:color w:val="808080"/>
          <w:sz w:val="23"/>
        </w:rPr>
        <w:t xml:space="preserve"> – Parrocchie di SS. Sebastiano e Rocco e San Francesco Saverio in Sezze.</w:t>
      </w:r>
    </w:p>
    <w:p w:rsidR="00B46AE7" w:rsidRPr="00B46AE7" w:rsidRDefault="00B46AE7" w:rsidP="00B46AE7">
      <w:pPr>
        <w:jc w:val="both"/>
        <w:rPr>
          <w:rFonts w:ascii="Arial" w:hAnsi="Arial" w:cs="Arial"/>
          <w:b/>
          <w:color w:val="000000"/>
          <w:sz w:val="19"/>
          <w:szCs w:val="19"/>
        </w:rPr>
      </w:pPr>
      <w:r w:rsidRPr="00B46AE7">
        <w:rPr>
          <w:rStyle w:val="Enfasigrassetto"/>
          <w:rFonts w:ascii="Garamond" w:hAnsi="Garamond"/>
          <w:color w:val="808080"/>
          <w:sz w:val="23"/>
        </w:rPr>
        <w:t>Art. 2 - PARTECIPANTI</w:t>
      </w:r>
      <w:r w:rsidRPr="00B46AE7">
        <w:rPr>
          <w:rFonts w:ascii="Garamond" w:hAnsi="Garamond"/>
          <w:b/>
          <w:color w:val="808080"/>
          <w:sz w:val="23"/>
        </w:rPr>
        <w:t xml:space="preserve"> – Il concorso è aperto a tutti gli alunni dalla terza classe della Scuola Primaria e a tutti gli alunni della Scuola secondaria di Primo e Secondo Grado di ogni regione d’Italia.</w:t>
      </w:r>
      <w:r w:rsidR="004958B1">
        <w:rPr>
          <w:rFonts w:ascii="Garamond" w:hAnsi="Garamond"/>
          <w:b/>
          <w:color w:val="808080"/>
          <w:sz w:val="23"/>
        </w:rPr>
        <w:t xml:space="preserve"> </w:t>
      </w:r>
      <w:r w:rsidRPr="00B46AE7">
        <w:rPr>
          <w:rFonts w:ascii="Garamond" w:hAnsi="Garamond"/>
          <w:b/>
          <w:color w:val="808080"/>
          <w:sz w:val="23"/>
        </w:rPr>
        <w:t>Possono partecipare anche intere classi  di alunni con lavori di gruppo purché presentati dalle loro insegnanti.</w:t>
      </w:r>
    </w:p>
    <w:p w:rsidR="00B46AE7" w:rsidRPr="00B46AE7" w:rsidRDefault="00B46AE7" w:rsidP="00B46AE7">
      <w:pPr>
        <w:jc w:val="both"/>
        <w:rPr>
          <w:rFonts w:ascii="Arial" w:hAnsi="Arial" w:cs="Arial"/>
          <w:b/>
          <w:color w:val="000000"/>
          <w:sz w:val="20"/>
          <w:szCs w:val="20"/>
        </w:rPr>
      </w:pPr>
    </w:p>
    <w:p w:rsidR="00B46AE7" w:rsidRPr="00B46AE7" w:rsidRDefault="00B46AE7" w:rsidP="00B46AE7">
      <w:pPr>
        <w:jc w:val="both"/>
        <w:rPr>
          <w:rFonts w:ascii="Arial Unicode MS" w:hAnsi="Arial Unicode MS"/>
          <w:b/>
          <w:color w:val="808080"/>
        </w:rPr>
      </w:pPr>
      <w:r w:rsidRPr="00B46AE7">
        <w:rPr>
          <w:rStyle w:val="Enfasigrassetto"/>
          <w:rFonts w:ascii="Garamond" w:hAnsi="Garamond"/>
          <w:color w:val="808080"/>
          <w:sz w:val="23"/>
        </w:rPr>
        <w:t>Art. 3 - QUOTA D’ISCRIZIONE</w:t>
      </w:r>
      <w:r w:rsidRPr="00B46AE7">
        <w:rPr>
          <w:rFonts w:ascii="Garamond" w:hAnsi="Garamond"/>
          <w:b/>
          <w:color w:val="808080"/>
          <w:sz w:val="23"/>
        </w:rPr>
        <w:t xml:space="preserve"> - La partecipazione al concorso è gratuita.</w:t>
      </w:r>
    </w:p>
    <w:p w:rsidR="00B46AE7" w:rsidRPr="00B46AE7" w:rsidRDefault="00B46AE7" w:rsidP="00B46AE7">
      <w:pPr>
        <w:spacing w:before="100" w:after="100" w:line="260" w:lineRule="atLeast"/>
        <w:jc w:val="both"/>
        <w:rPr>
          <w:rFonts w:ascii="Arial Unicode MS" w:hAnsi="Arial Unicode MS"/>
          <w:b/>
          <w:color w:val="808080"/>
        </w:rPr>
      </w:pPr>
      <w:r w:rsidRPr="00B46AE7">
        <w:rPr>
          <w:rStyle w:val="Enfasigrassetto"/>
          <w:rFonts w:ascii="Garamond" w:hAnsi="Garamond"/>
          <w:color w:val="808080"/>
          <w:sz w:val="23"/>
        </w:rPr>
        <w:t>Art. 4 - ELABORATI</w:t>
      </w:r>
      <w:r w:rsidRPr="00B46AE7">
        <w:rPr>
          <w:rFonts w:ascii="Garamond" w:hAnsi="Garamond"/>
          <w:b/>
          <w:color w:val="808080"/>
          <w:sz w:val="23"/>
        </w:rPr>
        <w:t xml:space="preserve"> –  Si  potranno presentare tre copie per ogni sezione a cui  si intende aderire. Ogni candidato può partecipare a più sezioni. E’ consigliabile scrivere sulla busta la sezione alla quale si intende partecipare.</w:t>
      </w:r>
    </w:p>
    <w:p w:rsidR="00B46AE7" w:rsidRPr="00B46AE7" w:rsidRDefault="00B46AE7" w:rsidP="00B46AE7">
      <w:pPr>
        <w:spacing w:before="100" w:after="100" w:line="260" w:lineRule="atLeast"/>
        <w:jc w:val="both"/>
        <w:rPr>
          <w:rFonts w:ascii="Arial Unicode MS" w:hAnsi="Arial Unicode MS"/>
          <w:b/>
          <w:color w:val="808080"/>
        </w:rPr>
      </w:pPr>
      <w:r w:rsidRPr="00B46AE7">
        <w:rPr>
          <w:rStyle w:val="Enfasigrassetto"/>
          <w:rFonts w:ascii="Garamond" w:hAnsi="Garamond"/>
          <w:color w:val="808080"/>
          <w:sz w:val="23"/>
        </w:rPr>
        <w:t>Art. 5 - MODALITÀ DI PARTECIPAZIONE</w:t>
      </w:r>
      <w:r w:rsidRPr="00B46AE7">
        <w:rPr>
          <w:rFonts w:ascii="Garamond" w:hAnsi="Garamond"/>
          <w:b/>
          <w:color w:val="808080"/>
          <w:sz w:val="23"/>
        </w:rPr>
        <w:t xml:space="preserve"> – Il testo dovrà essere prodotto su supporto cartaceo (3copie) e per la sezione cortometraggi o filmati, su supporto digitale (C.D.). Il testo non dovrà in alcun punto recare indicazione del nome dell’autore o altro riferimento che consenta il riconoscimento di quest’ultimo, pena l’esclusione degli elaborati dal concorso. Il nome dell’autore con i relativi dati personali dovrà essere indicato a parte sul modulo di partecipazione, allegato al presente regolamento, inserito in una busta che verrà classificata con la dicitura “busta A”. Il testo su carta o il supporto elettronico (C.D.) dovranno essere inseriti in un’altra busta che       recherà soltanto la scritta: “ PREMIO LETTERARIO NAZIONALE: SAN GIORGIO E IL DRAGO, IL LIBRO E LA ROSA”. Gli elaborati non saranno restituiti.  </w:t>
      </w:r>
    </w:p>
    <w:p w:rsidR="00B46AE7" w:rsidRPr="00B46AE7" w:rsidRDefault="00B46AE7" w:rsidP="00B46AE7">
      <w:pPr>
        <w:spacing w:before="100" w:after="100" w:line="260" w:lineRule="atLeast"/>
        <w:jc w:val="both"/>
        <w:rPr>
          <w:rFonts w:ascii="Arial Unicode MS" w:hAnsi="Arial Unicode MS"/>
          <w:b/>
          <w:color w:val="808080"/>
        </w:rPr>
      </w:pPr>
      <w:r w:rsidRPr="00B46AE7">
        <w:rPr>
          <w:rStyle w:val="Enfasigrassetto"/>
          <w:rFonts w:ascii="Garamond" w:hAnsi="Garamond"/>
          <w:color w:val="808080"/>
          <w:sz w:val="23"/>
        </w:rPr>
        <w:t>Art. 6 - SCADENZA</w:t>
      </w:r>
      <w:r w:rsidRPr="00B46AE7">
        <w:rPr>
          <w:rFonts w:ascii="Garamond" w:hAnsi="Garamond"/>
          <w:b/>
          <w:color w:val="808080"/>
          <w:sz w:val="23"/>
        </w:rPr>
        <w:t xml:space="preserve"> – La busta dovrà essere consegnata o spedita (farà fede il timbro postale) presso : GABELLINI MARIA CARLA, VIA COLLI I TRATTO LOTT. TULLI 04018 SEZZE LT  entro e non oltre il 10 Febbraio 201</w:t>
      </w:r>
      <w:r>
        <w:rPr>
          <w:rFonts w:ascii="Garamond" w:hAnsi="Garamond"/>
          <w:b/>
          <w:color w:val="808080"/>
          <w:sz w:val="23"/>
        </w:rPr>
        <w:t>5</w:t>
      </w:r>
      <w:r w:rsidRPr="00B46AE7">
        <w:rPr>
          <w:rStyle w:val="Enfasigrassetto"/>
          <w:rFonts w:ascii="Garamond" w:hAnsi="Garamond"/>
          <w:color w:val="808080"/>
          <w:sz w:val="23"/>
        </w:rPr>
        <w:t xml:space="preserve">. </w:t>
      </w:r>
      <w:r w:rsidRPr="00B46AE7">
        <w:rPr>
          <w:rFonts w:ascii="Garamond" w:hAnsi="Garamond"/>
          <w:b/>
          <w:color w:val="808080"/>
          <w:sz w:val="23"/>
        </w:rPr>
        <w:t>I testi pervenuti successivamente non verranno presi in considerazione.</w:t>
      </w:r>
    </w:p>
    <w:p w:rsidR="00B46AE7" w:rsidRPr="00B46AE7" w:rsidRDefault="00B46AE7" w:rsidP="00B46AE7">
      <w:pPr>
        <w:spacing w:before="100" w:after="100" w:line="260" w:lineRule="atLeast"/>
        <w:jc w:val="both"/>
        <w:rPr>
          <w:rFonts w:ascii="Arial Unicode MS" w:hAnsi="Arial Unicode MS"/>
          <w:b/>
          <w:color w:val="808080"/>
        </w:rPr>
      </w:pPr>
      <w:r w:rsidRPr="00B46AE7">
        <w:rPr>
          <w:rStyle w:val="Enfasigrassetto"/>
          <w:rFonts w:ascii="Garamond" w:hAnsi="Garamond"/>
          <w:color w:val="808080"/>
          <w:sz w:val="23"/>
        </w:rPr>
        <w:t>Art. 7 – COMPOSIZIONE DELLA GIURIA E VALUTAZIONE</w:t>
      </w:r>
      <w:r w:rsidRPr="00B46AE7">
        <w:rPr>
          <w:rFonts w:ascii="Garamond" w:hAnsi="Garamond"/>
          <w:b/>
          <w:color w:val="808080"/>
          <w:sz w:val="23"/>
        </w:rPr>
        <w:t xml:space="preserve"> – Tutti i lavori saranno sottoposti al giudizio di una giuria nominata dai promotori del concorso. La giuria determinerà una classifica basandosi sulla propria sensibilità artistica ed umana, in considerazione della qualità dello scritto, dei valori dei contenuti, della forma espositiva e delle emozioni suscitate. Il giudizio della giuria sarà inappellabile ed insindacabile. La giuria è così composta: Presidente dott.ssa Anna Castrucci. Presidente onorario della giuria Don Paolo </w:t>
      </w:r>
      <w:proofErr w:type="spellStart"/>
      <w:r w:rsidRPr="00B46AE7">
        <w:rPr>
          <w:rFonts w:ascii="Garamond" w:hAnsi="Garamond"/>
          <w:b/>
          <w:color w:val="808080"/>
          <w:sz w:val="23"/>
        </w:rPr>
        <w:t>Spaviero</w:t>
      </w:r>
      <w:proofErr w:type="spellEnd"/>
      <w:r w:rsidRPr="00B46AE7">
        <w:rPr>
          <w:rFonts w:ascii="Garamond" w:hAnsi="Garamond"/>
          <w:b/>
          <w:color w:val="808080"/>
          <w:sz w:val="23"/>
        </w:rPr>
        <w:t xml:space="preserve">. Membri: </w:t>
      </w:r>
      <w:proofErr w:type="spellStart"/>
      <w:r w:rsidRPr="00B46AE7">
        <w:rPr>
          <w:rFonts w:ascii="Garamond" w:hAnsi="Garamond"/>
          <w:b/>
          <w:color w:val="808080"/>
          <w:sz w:val="23"/>
        </w:rPr>
        <w:t>ins</w:t>
      </w:r>
      <w:proofErr w:type="spellEnd"/>
      <w:r w:rsidRPr="00B46AE7">
        <w:rPr>
          <w:rFonts w:ascii="Garamond" w:hAnsi="Garamond"/>
          <w:b/>
          <w:color w:val="808080"/>
          <w:sz w:val="23"/>
        </w:rPr>
        <w:t xml:space="preserve">. emerita Isabella Battaglia Berti, </w:t>
      </w:r>
      <w:proofErr w:type="spellStart"/>
      <w:r w:rsidRPr="00B46AE7">
        <w:rPr>
          <w:rFonts w:ascii="Garamond" w:hAnsi="Garamond"/>
          <w:b/>
          <w:color w:val="808080"/>
          <w:sz w:val="23"/>
        </w:rPr>
        <w:t>ins</w:t>
      </w:r>
      <w:proofErr w:type="spellEnd"/>
      <w:r w:rsidRPr="00B46AE7">
        <w:rPr>
          <w:rFonts w:ascii="Garamond" w:hAnsi="Garamond"/>
          <w:b/>
          <w:color w:val="808080"/>
          <w:sz w:val="23"/>
        </w:rPr>
        <w:t xml:space="preserve">. Fiorella Moretti, prof. Danieli Maurizio. Segretaria  </w:t>
      </w:r>
      <w:proofErr w:type="spellStart"/>
      <w:r w:rsidRPr="00B46AE7">
        <w:rPr>
          <w:rFonts w:ascii="Garamond" w:hAnsi="Garamond"/>
          <w:b/>
          <w:color w:val="808080"/>
          <w:sz w:val="23"/>
        </w:rPr>
        <w:t>ins</w:t>
      </w:r>
      <w:proofErr w:type="spellEnd"/>
      <w:r w:rsidRPr="00B46AE7">
        <w:rPr>
          <w:rFonts w:ascii="Garamond" w:hAnsi="Garamond"/>
          <w:b/>
          <w:color w:val="808080"/>
          <w:sz w:val="23"/>
        </w:rPr>
        <w:t xml:space="preserve">. Maria Carla Gabellini. </w:t>
      </w:r>
    </w:p>
    <w:p w:rsidR="00B46AE7" w:rsidRPr="00B46AE7" w:rsidRDefault="00B46AE7" w:rsidP="00B46AE7">
      <w:pPr>
        <w:spacing w:before="100" w:after="100" w:line="260" w:lineRule="atLeast"/>
        <w:jc w:val="both"/>
        <w:rPr>
          <w:rFonts w:ascii="Arial Unicode MS" w:hAnsi="Arial Unicode MS"/>
          <w:b/>
          <w:color w:val="808080"/>
        </w:rPr>
      </w:pPr>
      <w:r w:rsidRPr="00B46AE7">
        <w:rPr>
          <w:rStyle w:val="Enfasigrassetto"/>
          <w:rFonts w:ascii="Garamond" w:hAnsi="Garamond"/>
          <w:color w:val="808080"/>
          <w:sz w:val="23"/>
        </w:rPr>
        <w:t>Art. 8 - PREMIAZIONE</w:t>
      </w:r>
      <w:r w:rsidRPr="00B46AE7">
        <w:rPr>
          <w:rFonts w:ascii="Garamond" w:hAnsi="Garamond"/>
          <w:b/>
          <w:color w:val="808080"/>
          <w:sz w:val="23"/>
        </w:rPr>
        <w:t xml:space="preserve"> - La proclamazione del vincitore e la consegna del premio avrà luogo all’interno della manifest</w:t>
      </w:r>
      <w:r>
        <w:rPr>
          <w:rFonts w:ascii="Garamond" w:hAnsi="Garamond"/>
          <w:b/>
          <w:color w:val="808080"/>
          <w:sz w:val="23"/>
        </w:rPr>
        <w:t xml:space="preserve">azione il giorno 23 Aprile 2015 </w:t>
      </w:r>
      <w:r w:rsidRPr="00B46AE7">
        <w:rPr>
          <w:rFonts w:ascii="Garamond" w:hAnsi="Garamond"/>
          <w:b/>
          <w:color w:val="808080"/>
          <w:sz w:val="23"/>
        </w:rPr>
        <w:t xml:space="preserve"> nel luogo che verrà indicato ai vincitori attraverso comunicazione scritta. . I vincitori saranno informati secondo le modalità indicate da ciascun partecipante nel modulo di partecipazione.</w:t>
      </w:r>
    </w:p>
    <w:p w:rsidR="00B46AE7" w:rsidRPr="00B46AE7" w:rsidRDefault="00B46AE7" w:rsidP="00B46AE7">
      <w:pPr>
        <w:spacing w:before="100" w:after="100" w:line="260" w:lineRule="atLeast"/>
        <w:jc w:val="both"/>
        <w:rPr>
          <w:rFonts w:ascii="Garamond" w:hAnsi="Garamond"/>
          <w:b/>
          <w:color w:val="808080"/>
          <w:sz w:val="23"/>
        </w:rPr>
      </w:pPr>
      <w:r w:rsidRPr="00B46AE7">
        <w:rPr>
          <w:rStyle w:val="Enfasigrassetto"/>
          <w:rFonts w:ascii="Garamond" w:hAnsi="Garamond"/>
          <w:color w:val="808080"/>
          <w:sz w:val="23"/>
        </w:rPr>
        <w:t>Art. 9 – PREMI</w:t>
      </w:r>
      <w:r w:rsidRPr="00B46AE7">
        <w:rPr>
          <w:rFonts w:ascii="Garamond" w:hAnsi="Garamond"/>
          <w:b/>
          <w:color w:val="808080"/>
          <w:sz w:val="23"/>
        </w:rPr>
        <w:t xml:space="preserve"> - </w:t>
      </w:r>
      <w:r w:rsidRPr="00B46AE7">
        <w:rPr>
          <w:rStyle w:val="Enfasicorsivo"/>
          <w:rFonts w:ascii="Garamond" w:hAnsi="Garamond"/>
          <w:b/>
          <w:color w:val="808080"/>
          <w:sz w:val="23"/>
        </w:rPr>
        <w:t>1° classificato:</w:t>
      </w:r>
      <w:r w:rsidRPr="00B46AE7">
        <w:rPr>
          <w:rFonts w:ascii="Garamond" w:hAnsi="Garamond"/>
          <w:b/>
          <w:color w:val="808080"/>
          <w:sz w:val="23"/>
        </w:rPr>
        <w:t xml:space="preserve"> per ogni sezione, materiale didattico per un valore di euro 100 o buono acquisto libri </w:t>
      </w:r>
      <w:r w:rsidRPr="00B46AE7">
        <w:rPr>
          <w:rStyle w:val="Enfasicorsivo"/>
          <w:rFonts w:ascii="Garamond" w:hAnsi="Garamond"/>
          <w:b/>
          <w:color w:val="808080"/>
          <w:sz w:val="23"/>
        </w:rPr>
        <w:t>-</w:t>
      </w:r>
      <w:r w:rsidRPr="00B46AE7">
        <w:rPr>
          <w:rFonts w:ascii="Garamond" w:hAnsi="Garamond"/>
          <w:b/>
          <w:color w:val="808080"/>
          <w:sz w:val="23"/>
        </w:rPr>
        <w:t xml:space="preserve"> </w:t>
      </w:r>
      <w:r w:rsidRPr="00B46AE7">
        <w:rPr>
          <w:rStyle w:val="Enfasicorsivo"/>
          <w:rFonts w:ascii="Garamond" w:hAnsi="Garamond"/>
          <w:b/>
          <w:color w:val="808080"/>
          <w:sz w:val="23"/>
        </w:rPr>
        <w:t xml:space="preserve">2° classificato: euro </w:t>
      </w:r>
      <w:r w:rsidRPr="00B46AE7">
        <w:rPr>
          <w:rFonts w:ascii="Garamond" w:hAnsi="Garamond"/>
          <w:b/>
          <w:color w:val="808080"/>
          <w:sz w:val="23"/>
        </w:rPr>
        <w:t xml:space="preserve">75,00 in materiale didattico o buono acquisto libri- </w:t>
      </w:r>
      <w:r w:rsidRPr="00B46AE7">
        <w:rPr>
          <w:rStyle w:val="Enfasicorsivo"/>
          <w:rFonts w:ascii="Garamond" w:hAnsi="Garamond"/>
          <w:b/>
          <w:color w:val="808080"/>
          <w:sz w:val="23"/>
        </w:rPr>
        <w:t>3° classificato:</w:t>
      </w:r>
      <w:r w:rsidRPr="00B46AE7">
        <w:rPr>
          <w:rFonts w:ascii="Garamond" w:hAnsi="Garamond"/>
          <w:b/>
          <w:color w:val="808080"/>
          <w:sz w:val="23"/>
        </w:rPr>
        <w:t xml:space="preserve"> materiale didattico o buono acquisto libri per un valore di euro 50,00.                                                                                                  </w:t>
      </w:r>
    </w:p>
    <w:p w:rsidR="00B46AE7" w:rsidRPr="00B46AE7" w:rsidRDefault="00B46AE7" w:rsidP="00B46AE7">
      <w:pPr>
        <w:spacing w:before="100" w:after="100" w:line="260" w:lineRule="atLeast"/>
        <w:jc w:val="both"/>
        <w:rPr>
          <w:rFonts w:ascii="Garamond" w:hAnsi="Garamond"/>
          <w:b/>
          <w:color w:val="808080"/>
          <w:sz w:val="23"/>
        </w:rPr>
      </w:pPr>
      <w:r w:rsidRPr="00B46AE7">
        <w:rPr>
          <w:rFonts w:ascii="Garamond" w:hAnsi="Garamond"/>
          <w:b/>
          <w:color w:val="808080"/>
          <w:sz w:val="23"/>
        </w:rPr>
        <w:t>Nella sezione cortometraggi  verrà individuato un unico vincitore a cui verrà assegnato un premio per un valore di euro 100 buono acquisto in materiale digitale o informatico.</w:t>
      </w:r>
    </w:p>
    <w:p w:rsidR="00B46AE7" w:rsidRPr="00B46AE7" w:rsidRDefault="00B46AE7" w:rsidP="00B46AE7">
      <w:pPr>
        <w:spacing w:before="100" w:after="100" w:line="260" w:lineRule="atLeast"/>
        <w:jc w:val="both"/>
        <w:rPr>
          <w:rFonts w:ascii="Arial Unicode MS" w:hAnsi="Arial Unicode MS"/>
          <w:b/>
          <w:color w:val="808080"/>
        </w:rPr>
      </w:pPr>
      <w:r w:rsidRPr="00B46AE7">
        <w:rPr>
          <w:rFonts w:ascii="Garamond" w:hAnsi="Garamond"/>
          <w:b/>
          <w:color w:val="808080"/>
          <w:sz w:val="23"/>
        </w:rPr>
        <w:t>.</w:t>
      </w:r>
      <w:r w:rsidRPr="00B46AE7">
        <w:rPr>
          <w:rStyle w:val="Enfasigrassetto"/>
          <w:rFonts w:ascii="Garamond" w:hAnsi="Garamond"/>
          <w:color w:val="808080"/>
          <w:sz w:val="23"/>
        </w:rPr>
        <w:t xml:space="preserve">Art. 10 </w:t>
      </w:r>
      <w:r w:rsidRPr="00B46AE7">
        <w:rPr>
          <w:rFonts w:ascii="Garamond" w:hAnsi="Garamond"/>
          <w:b/>
          <w:color w:val="808080"/>
          <w:sz w:val="23"/>
        </w:rPr>
        <w:t>–</w:t>
      </w:r>
      <w:r w:rsidRPr="00B46AE7">
        <w:rPr>
          <w:rStyle w:val="Enfasigrassetto"/>
          <w:rFonts w:ascii="Garamond" w:hAnsi="Garamond"/>
          <w:color w:val="808080"/>
          <w:sz w:val="23"/>
        </w:rPr>
        <w:t xml:space="preserve"> PUBBLICITÀ</w:t>
      </w:r>
      <w:r w:rsidRPr="00B46AE7">
        <w:rPr>
          <w:rFonts w:ascii="Garamond" w:hAnsi="Garamond"/>
          <w:b/>
          <w:color w:val="808080"/>
          <w:sz w:val="23"/>
        </w:rPr>
        <w:t xml:space="preserve"> – Il concorso e il suo esito saranno opportunamente pubblicizzati attraverso la stampa ed altri media.</w:t>
      </w:r>
    </w:p>
    <w:p w:rsidR="00B46AE7" w:rsidRPr="00B46AE7" w:rsidRDefault="00B46AE7" w:rsidP="00B46AE7">
      <w:pPr>
        <w:spacing w:before="100" w:after="100" w:line="260" w:lineRule="atLeast"/>
        <w:jc w:val="both"/>
        <w:rPr>
          <w:rFonts w:ascii="Arial Unicode MS" w:hAnsi="Arial Unicode MS"/>
          <w:b/>
          <w:color w:val="808080"/>
        </w:rPr>
      </w:pPr>
      <w:r w:rsidRPr="00B46AE7">
        <w:rPr>
          <w:rStyle w:val="Enfasigrassetto"/>
          <w:rFonts w:ascii="Garamond" w:hAnsi="Garamond"/>
          <w:color w:val="808080"/>
          <w:sz w:val="23"/>
        </w:rPr>
        <w:t>Art. 12 – ALTRE NORME</w:t>
      </w:r>
      <w:r w:rsidRPr="00B46AE7">
        <w:rPr>
          <w:rFonts w:ascii="Garamond" w:hAnsi="Garamond"/>
          <w:b/>
          <w:color w:val="808080"/>
          <w:sz w:val="23"/>
        </w:rPr>
        <w:t xml:space="preserve"> – La partecipazione al concorso implica l’accettazione integrale del presente regolamento, senza alcuna condizione o riserva. La mancanza di una sola delle condizioni che regolano la validità dell’iscrizione determina l’automatica esclusione dal concorso letterario.</w:t>
      </w:r>
    </w:p>
    <w:p w:rsidR="00B46AE7" w:rsidRPr="00B46AE7" w:rsidRDefault="00B46AE7" w:rsidP="00B46AE7">
      <w:pPr>
        <w:spacing w:before="100" w:after="100" w:line="260" w:lineRule="atLeast"/>
        <w:jc w:val="both"/>
        <w:rPr>
          <w:rFonts w:ascii="Arial Unicode MS" w:hAnsi="Arial Unicode MS"/>
          <w:b/>
          <w:color w:val="808080"/>
        </w:rPr>
      </w:pPr>
      <w:r w:rsidRPr="00B46AE7">
        <w:rPr>
          <w:rFonts w:ascii="Garamond" w:hAnsi="Garamond"/>
          <w:b/>
          <w:color w:val="808080"/>
          <w:sz w:val="23"/>
        </w:rPr>
        <w:t> </w:t>
      </w:r>
    </w:p>
    <w:p w:rsidR="00B46AE7" w:rsidRPr="00662A06" w:rsidRDefault="00B46AE7" w:rsidP="00B46AE7">
      <w:pPr>
        <w:spacing w:before="100" w:after="100" w:line="260" w:lineRule="atLeast"/>
        <w:jc w:val="both"/>
        <w:rPr>
          <w:rFonts w:ascii="Garamond" w:hAnsi="Garamond"/>
          <w:b/>
          <w:sz w:val="23"/>
        </w:rPr>
      </w:pPr>
      <w:r w:rsidRPr="00B46AE7">
        <w:rPr>
          <w:rFonts w:ascii="Garamond" w:hAnsi="Garamond"/>
          <w:b/>
          <w:color w:val="808080"/>
          <w:sz w:val="23"/>
        </w:rPr>
        <w:t>Per informazioni rivolgersi alla segreteria del premio presso: Gabellini Maria Carla, Via colli I Tratto 04018 Sezze Lt  Cell. 333-3113404,oppure per posta elettronica all’indirizzo carlagabellini@hotmail.it</w:t>
      </w:r>
      <w:r w:rsidRPr="00662A06">
        <w:rPr>
          <w:rFonts w:ascii="Garamond" w:hAnsi="Garamond"/>
          <w:b/>
          <w:color w:val="808080"/>
          <w:sz w:val="23"/>
        </w:rPr>
        <w:br w:type="page"/>
      </w:r>
    </w:p>
    <w:p w:rsidR="00B46AE7" w:rsidRPr="00B46AE7" w:rsidRDefault="00B46AE7" w:rsidP="00B46AE7">
      <w:pPr>
        <w:autoSpaceDE w:val="0"/>
        <w:autoSpaceDN w:val="0"/>
        <w:adjustRightInd w:val="0"/>
        <w:jc w:val="both"/>
        <w:rPr>
          <w:rFonts w:asciiTheme="minorHAnsi" w:hAnsiTheme="minorHAnsi"/>
        </w:rPr>
      </w:pPr>
      <w:r w:rsidRPr="00B46AE7">
        <w:rPr>
          <w:rFonts w:asciiTheme="minorHAnsi" w:hAnsiTheme="minorHAnsi"/>
        </w:rPr>
        <w:lastRenderedPageBreak/>
        <w:t>Modulo di partecipazione al Concorso Letterario Nazionale “San Giorgio e il drago, il libro e la rosa”</w:t>
      </w:r>
    </w:p>
    <w:p w:rsidR="00B46AE7" w:rsidRPr="00B46AE7" w:rsidRDefault="00B46AE7" w:rsidP="00B46AE7">
      <w:pPr>
        <w:autoSpaceDE w:val="0"/>
        <w:autoSpaceDN w:val="0"/>
        <w:adjustRightInd w:val="0"/>
        <w:jc w:val="both"/>
        <w:rPr>
          <w:rFonts w:asciiTheme="minorHAnsi" w:hAnsiTheme="minorHAnsi"/>
        </w:rPr>
      </w:pPr>
      <w:r w:rsidRPr="00B46AE7">
        <w:rPr>
          <w:rFonts w:asciiTheme="minorHAnsi" w:hAnsiTheme="minorHAnsi"/>
        </w:rPr>
        <w:t>indetto dalle Parrocchie di SS Sebastiano e Rocco e San Francesco Saverio</w:t>
      </w:r>
    </w:p>
    <w:p w:rsidR="00B46AE7" w:rsidRPr="00B46AE7" w:rsidRDefault="00B46AE7" w:rsidP="00B46AE7">
      <w:pPr>
        <w:autoSpaceDE w:val="0"/>
        <w:autoSpaceDN w:val="0"/>
        <w:adjustRightInd w:val="0"/>
        <w:jc w:val="both"/>
        <w:rPr>
          <w:rFonts w:asciiTheme="minorHAnsi" w:hAnsiTheme="minorHAnsi"/>
        </w:rPr>
      </w:pPr>
      <w:r w:rsidRPr="00B46AE7">
        <w:rPr>
          <w:rFonts w:asciiTheme="minorHAnsi" w:hAnsiTheme="minorHAnsi"/>
        </w:rPr>
        <w:t>(da compilare in ogni sua parte, pena l’automatica esclusione dal concorso)</w:t>
      </w:r>
    </w:p>
    <w:p w:rsidR="00B46AE7" w:rsidRPr="00B46AE7" w:rsidRDefault="00B46AE7" w:rsidP="00B46AE7">
      <w:pPr>
        <w:autoSpaceDE w:val="0"/>
        <w:autoSpaceDN w:val="0"/>
        <w:adjustRightInd w:val="0"/>
        <w:jc w:val="both"/>
        <w:rPr>
          <w:rFonts w:asciiTheme="minorHAnsi" w:hAnsiTheme="minorHAnsi"/>
        </w:rPr>
      </w:pPr>
    </w:p>
    <w:p w:rsidR="00B46AE7" w:rsidRPr="00B46AE7" w:rsidRDefault="00B46AE7" w:rsidP="00B46AE7">
      <w:pPr>
        <w:autoSpaceDE w:val="0"/>
        <w:autoSpaceDN w:val="0"/>
        <w:adjustRightInd w:val="0"/>
        <w:jc w:val="both"/>
        <w:rPr>
          <w:rFonts w:asciiTheme="minorHAnsi" w:hAnsiTheme="minorHAnsi"/>
        </w:rPr>
      </w:pPr>
    </w:p>
    <w:p w:rsidR="00B46AE7" w:rsidRPr="00B46AE7" w:rsidRDefault="00B46AE7" w:rsidP="00B46AE7">
      <w:pPr>
        <w:autoSpaceDE w:val="0"/>
        <w:autoSpaceDN w:val="0"/>
        <w:adjustRightInd w:val="0"/>
        <w:jc w:val="both"/>
        <w:rPr>
          <w:rFonts w:asciiTheme="minorHAnsi" w:hAnsiTheme="minorHAnsi"/>
        </w:rPr>
      </w:pPr>
      <w:r w:rsidRPr="00B46AE7">
        <w:rPr>
          <w:rFonts w:asciiTheme="minorHAnsi" w:hAnsiTheme="minorHAnsi"/>
        </w:rPr>
        <w:t>Io sottoscritto/a:</w:t>
      </w:r>
    </w:p>
    <w:p w:rsidR="00B46AE7" w:rsidRPr="00B46AE7" w:rsidRDefault="00B46AE7" w:rsidP="00B46AE7">
      <w:pPr>
        <w:autoSpaceDE w:val="0"/>
        <w:autoSpaceDN w:val="0"/>
        <w:adjustRightInd w:val="0"/>
        <w:spacing w:line="440" w:lineRule="exact"/>
        <w:jc w:val="both"/>
        <w:rPr>
          <w:rFonts w:asciiTheme="minorHAnsi" w:hAnsiTheme="minorHAnsi"/>
        </w:rPr>
      </w:pPr>
      <w:r w:rsidRPr="00B46AE7">
        <w:rPr>
          <w:rFonts w:asciiTheme="minorHAnsi" w:hAnsiTheme="minorHAnsi"/>
        </w:rPr>
        <w:t>Nome:...................................................................................................................</w:t>
      </w:r>
    </w:p>
    <w:p w:rsidR="00B46AE7" w:rsidRPr="00B46AE7" w:rsidRDefault="00B46AE7" w:rsidP="00B46AE7">
      <w:pPr>
        <w:autoSpaceDE w:val="0"/>
        <w:autoSpaceDN w:val="0"/>
        <w:adjustRightInd w:val="0"/>
        <w:spacing w:line="440" w:lineRule="exact"/>
        <w:jc w:val="both"/>
        <w:rPr>
          <w:rFonts w:asciiTheme="minorHAnsi" w:hAnsiTheme="minorHAnsi"/>
        </w:rPr>
      </w:pPr>
      <w:r w:rsidRPr="00B46AE7">
        <w:rPr>
          <w:rFonts w:asciiTheme="minorHAnsi" w:hAnsiTheme="minorHAnsi"/>
        </w:rPr>
        <w:t>Cognome:..............................................................................................................</w:t>
      </w:r>
    </w:p>
    <w:p w:rsidR="00B46AE7" w:rsidRPr="00B46AE7" w:rsidRDefault="00B46AE7" w:rsidP="00B46AE7">
      <w:pPr>
        <w:autoSpaceDE w:val="0"/>
        <w:autoSpaceDN w:val="0"/>
        <w:adjustRightInd w:val="0"/>
        <w:spacing w:line="440" w:lineRule="exact"/>
        <w:jc w:val="both"/>
        <w:rPr>
          <w:rFonts w:asciiTheme="minorHAnsi" w:hAnsiTheme="minorHAnsi"/>
        </w:rPr>
      </w:pPr>
      <w:r w:rsidRPr="00B46AE7">
        <w:rPr>
          <w:rFonts w:asciiTheme="minorHAnsi" w:hAnsiTheme="minorHAnsi"/>
        </w:rPr>
        <w:t>Nato il:...................................  a:..........................................................................</w:t>
      </w:r>
    </w:p>
    <w:p w:rsidR="00B46AE7" w:rsidRPr="00B46AE7" w:rsidRDefault="00B46AE7" w:rsidP="00B46AE7">
      <w:pPr>
        <w:autoSpaceDE w:val="0"/>
        <w:autoSpaceDN w:val="0"/>
        <w:adjustRightInd w:val="0"/>
        <w:spacing w:line="440" w:lineRule="exact"/>
        <w:jc w:val="both"/>
        <w:rPr>
          <w:rFonts w:asciiTheme="minorHAnsi" w:hAnsiTheme="minorHAnsi"/>
        </w:rPr>
      </w:pPr>
      <w:r w:rsidRPr="00B46AE7">
        <w:rPr>
          <w:rFonts w:asciiTheme="minorHAnsi" w:hAnsiTheme="minorHAnsi"/>
        </w:rPr>
        <w:t>Residente a : via....................................................................................................</w:t>
      </w:r>
    </w:p>
    <w:p w:rsidR="00B46AE7" w:rsidRPr="00B46AE7" w:rsidRDefault="00B46AE7" w:rsidP="00B46AE7">
      <w:pPr>
        <w:autoSpaceDE w:val="0"/>
        <w:autoSpaceDN w:val="0"/>
        <w:adjustRightInd w:val="0"/>
        <w:spacing w:line="440" w:lineRule="exact"/>
        <w:jc w:val="both"/>
        <w:rPr>
          <w:rFonts w:asciiTheme="minorHAnsi" w:hAnsiTheme="minorHAnsi"/>
        </w:rPr>
      </w:pPr>
      <w:r w:rsidRPr="00B46AE7">
        <w:rPr>
          <w:rFonts w:asciiTheme="minorHAnsi" w:hAnsiTheme="minorHAnsi"/>
        </w:rPr>
        <w:t>Comune:...................................................................................................................</w:t>
      </w:r>
    </w:p>
    <w:p w:rsidR="00B46AE7" w:rsidRPr="00B46AE7" w:rsidRDefault="00B46AE7" w:rsidP="00B46AE7">
      <w:pPr>
        <w:autoSpaceDE w:val="0"/>
        <w:autoSpaceDN w:val="0"/>
        <w:adjustRightInd w:val="0"/>
        <w:spacing w:line="440" w:lineRule="exact"/>
        <w:jc w:val="both"/>
        <w:rPr>
          <w:rFonts w:asciiTheme="minorHAnsi" w:hAnsiTheme="minorHAnsi"/>
        </w:rPr>
      </w:pPr>
      <w:r w:rsidRPr="00B46AE7">
        <w:rPr>
          <w:rFonts w:asciiTheme="minorHAnsi" w:hAnsiTheme="minorHAnsi"/>
        </w:rPr>
        <w:t>Provincia:........................................................................ CAP:.................................</w:t>
      </w:r>
    </w:p>
    <w:p w:rsidR="00B46AE7" w:rsidRPr="00B46AE7" w:rsidRDefault="00B46AE7" w:rsidP="00B46AE7">
      <w:pPr>
        <w:autoSpaceDE w:val="0"/>
        <w:autoSpaceDN w:val="0"/>
        <w:adjustRightInd w:val="0"/>
        <w:spacing w:line="440" w:lineRule="exact"/>
        <w:jc w:val="both"/>
        <w:rPr>
          <w:rFonts w:asciiTheme="minorHAnsi" w:hAnsiTheme="minorHAnsi"/>
        </w:rPr>
      </w:pPr>
      <w:r w:rsidRPr="00B46AE7">
        <w:rPr>
          <w:rFonts w:asciiTheme="minorHAnsi" w:hAnsiTheme="minorHAnsi"/>
        </w:rPr>
        <w:t>Telefono fisso:..............................................  Cellulare:..............................................</w:t>
      </w:r>
    </w:p>
    <w:p w:rsidR="00B46AE7" w:rsidRPr="00B46AE7" w:rsidRDefault="00B46AE7" w:rsidP="00B46AE7">
      <w:pPr>
        <w:autoSpaceDE w:val="0"/>
        <w:autoSpaceDN w:val="0"/>
        <w:adjustRightInd w:val="0"/>
        <w:spacing w:line="440" w:lineRule="exact"/>
        <w:jc w:val="both"/>
        <w:rPr>
          <w:rFonts w:asciiTheme="minorHAnsi" w:hAnsiTheme="minorHAnsi"/>
        </w:rPr>
      </w:pPr>
      <w:r w:rsidRPr="00B46AE7">
        <w:rPr>
          <w:rFonts w:asciiTheme="minorHAnsi" w:hAnsiTheme="minorHAnsi"/>
        </w:rPr>
        <w:t>E-mail:..................................................................................................................</w:t>
      </w:r>
    </w:p>
    <w:p w:rsidR="00B46AE7" w:rsidRPr="00B46AE7" w:rsidRDefault="00B46AE7" w:rsidP="00B46AE7">
      <w:pPr>
        <w:autoSpaceDE w:val="0"/>
        <w:autoSpaceDN w:val="0"/>
        <w:adjustRightInd w:val="0"/>
        <w:spacing w:line="440" w:lineRule="exact"/>
        <w:jc w:val="both"/>
        <w:rPr>
          <w:rFonts w:asciiTheme="minorHAnsi" w:hAnsiTheme="minorHAnsi"/>
        </w:rPr>
      </w:pPr>
      <w:r w:rsidRPr="00B46AE7">
        <w:rPr>
          <w:rFonts w:asciiTheme="minorHAnsi" w:hAnsiTheme="minorHAnsi"/>
        </w:rPr>
        <w:t>In caso di vincita contattatemi a mezzo          e-mail           telefono            lettera</w:t>
      </w:r>
    </w:p>
    <w:p w:rsidR="00B46AE7" w:rsidRPr="00B46AE7" w:rsidRDefault="00B46AE7" w:rsidP="00B46AE7">
      <w:pPr>
        <w:autoSpaceDE w:val="0"/>
        <w:autoSpaceDN w:val="0"/>
        <w:adjustRightInd w:val="0"/>
        <w:spacing w:line="440" w:lineRule="exact"/>
        <w:jc w:val="both"/>
        <w:rPr>
          <w:rFonts w:asciiTheme="minorHAnsi" w:hAnsiTheme="minorHAnsi"/>
        </w:rPr>
      </w:pPr>
      <w:r w:rsidRPr="00B46AE7">
        <w:rPr>
          <w:rFonts w:asciiTheme="minorHAnsi" w:hAnsiTheme="minorHAnsi"/>
        </w:rPr>
        <w:t>Partecipo al concorso con l’opera...............................................................................</w:t>
      </w:r>
    </w:p>
    <w:p w:rsidR="00B46AE7" w:rsidRPr="00B46AE7" w:rsidRDefault="00B46AE7" w:rsidP="00B46AE7">
      <w:pPr>
        <w:autoSpaceDE w:val="0"/>
        <w:autoSpaceDN w:val="0"/>
        <w:adjustRightInd w:val="0"/>
        <w:jc w:val="both"/>
        <w:rPr>
          <w:rFonts w:asciiTheme="minorHAnsi" w:hAnsiTheme="minorHAnsi"/>
        </w:rPr>
      </w:pPr>
    </w:p>
    <w:p w:rsidR="00B46AE7" w:rsidRPr="00B46AE7" w:rsidRDefault="00B46AE7" w:rsidP="00B46AE7">
      <w:pPr>
        <w:autoSpaceDE w:val="0"/>
        <w:autoSpaceDN w:val="0"/>
        <w:adjustRightInd w:val="0"/>
        <w:spacing w:line="280" w:lineRule="exact"/>
        <w:jc w:val="both"/>
        <w:rPr>
          <w:rFonts w:asciiTheme="minorHAnsi" w:hAnsiTheme="minorHAnsi"/>
        </w:rPr>
      </w:pPr>
      <w:r w:rsidRPr="00B46AE7">
        <w:rPr>
          <w:rFonts w:asciiTheme="minorHAnsi" w:hAnsiTheme="minorHAnsi"/>
        </w:rPr>
        <w:t>- Dichiaro che l'opera presentata è frutto del mio ingegno, non è stata premiata in altri concorsi e non è stata pubblicata.</w:t>
      </w:r>
    </w:p>
    <w:p w:rsidR="00B46AE7" w:rsidRPr="00B46AE7" w:rsidRDefault="00B46AE7" w:rsidP="00B46AE7">
      <w:pPr>
        <w:autoSpaceDE w:val="0"/>
        <w:autoSpaceDN w:val="0"/>
        <w:adjustRightInd w:val="0"/>
        <w:spacing w:line="280" w:lineRule="exact"/>
        <w:jc w:val="both"/>
        <w:rPr>
          <w:rFonts w:asciiTheme="minorHAnsi" w:hAnsiTheme="minorHAnsi"/>
        </w:rPr>
      </w:pPr>
    </w:p>
    <w:p w:rsidR="00B46AE7" w:rsidRPr="00B46AE7" w:rsidRDefault="00B46AE7" w:rsidP="00B46AE7">
      <w:pPr>
        <w:autoSpaceDE w:val="0"/>
        <w:autoSpaceDN w:val="0"/>
        <w:adjustRightInd w:val="0"/>
        <w:spacing w:line="280" w:lineRule="exact"/>
        <w:jc w:val="both"/>
        <w:rPr>
          <w:rFonts w:asciiTheme="minorHAnsi" w:hAnsiTheme="minorHAnsi"/>
        </w:rPr>
      </w:pPr>
      <w:r w:rsidRPr="00B46AE7">
        <w:rPr>
          <w:rFonts w:asciiTheme="minorHAnsi" w:hAnsiTheme="minorHAnsi"/>
        </w:rPr>
        <w:t>- Dichiaro di accettare integralmente tutte le norme e le disposizioni contenute nel regolamento del concorso, di cui ho preso visione, senza alcuna condizione o riserva.</w:t>
      </w:r>
    </w:p>
    <w:p w:rsidR="00B46AE7" w:rsidRPr="00B46AE7" w:rsidRDefault="00B46AE7" w:rsidP="00B46AE7">
      <w:pPr>
        <w:autoSpaceDE w:val="0"/>
        <w:autoSpaceDN w:val="0"/>
        <w:adjustRightInd w:val="0"/>
        <w:spacing w:line="280" w:lineRule="exact"/>
        <w:jc w:val="both"/>
        <w:rPr>
          <w:rFonts w:asciiTheme="minorHAnsi" w:hAnsiTheme="minorHAnsi"/>
        </w:rPr>
      </w:pPr>
    </w:p>
    <w:p w:rsidR="00B46AE7" w:rsidRPr="00B46AE7" w:rsidRDefault="00B46AE7" w:rsidP="00B46AE7">
      <w:pPr>
        <w:autoSpaceDE w:val="0"/>
        <w:autoSpaceDN w:val="0"/>
        <w:adjustRightInd w:val="0"/>
        <w:spacing w:line="280" w:lineRule="exact"/>
        <w:jc w:val="both"/>
        <w:rPr>
          <w:rFonts w:asciiTheme="minorHAnsi" w:hAnsiTheme="minorHAnsi"/>
        </w:rPr>
      </w:pPr>
      <w:r w:rsidRPr="00B46AE7">
        <w:rPr>
          <w:rFonts w:asciiTheme="minorHAnsi" w:hAnsiTheme="minorHAnsi"/>
        </w:rPr>
        <w:t>- Autorizzo al trattamento dei miei dati personali ai fini istituzionali, ai sensi della legge 196/2003.</w:t>
      </w:r>
    </w:p>
    <w:p w:rsidR="00B46AE7" w:rsidRPr="00B46AE7" w:rsidRDefault="00B46AE7" w:rsidP="00B46AE7">
      <w:pPr>
        <w:autoSpaceDE w:val="0"/>
        <w:autoSpaceDN w:val="0"/>
        <w:adjustRightInd w:val="0"/>
        <w:jc w:val="both"/>
        <w:rPr>
          <w:rFonts w:asciiTheme="minorHAnsi" w:hAnsiTheme="minorHAnsi"/>
        </w:rPr>
      </w:pPr>
    </w:p>
    <w:p w:rsidR="00B46AE7" w:rsidRPr="00B46AE7" w:rsidRDefault="00B46AE7" w:rsidP="00B46AE7">
      <w:pPr>
        <w:autoSpaceDE w:val="0"/>
        <w:autoSpaceDN w:val="0"/>
        <w:adjustRightInd w:val="0"/>
        <w:jc w:val="both"/>
        <w:rPr>
          <w:rFonts w:asciiTheme="minorHAnsi" w:hAnsiTheme="minorHAnsi"/>
        </w:rPr>
      </w:pPr>
    </w:p>
    <w:p w:rsidR="00B46AE7" w:rsidRPr="00B46AE7" w:rsidRDefault="00B46AE7" w:rsidP="00B46AE7">
      <w:pPr>
        <w:autoSpaceDE w:val="0"/>
        <w:autoSpaceDN w:val="0"/>
        <w:adjustRightInd w:val="0"/>
        <w:jc w:val="both"/>
        <w:rPr>
          <w:rFonts w:asciiTheme="minorHAnsi" w:hAnsiTheme="minorHAnsi"/>
        </w:rPr>
      </w:pPr>
    </w:p>
    <w:p w:rsidR="00B46AE7" w:rsidRPr="00B46AE7" w:rsidRDefault="00B46AE7" w:rsidP="00B46AE7">
      <w:pPr>
        <w:autoSpaceDE w:val="0"/>
        <w:autoSpaceDN w:val="0"/>
        <w:adjustRightInd w:val="0"/>
        <w:jc w:val="both"/>
        <w:rPr>
          <w:rFonts w:asciiTheme="minorHAnsi" w:hAnsiTheme="minorHAnsi"/>
        </w:rPr>
      </w:pPr>
      <w:r w:rsidRPr="00B46AE7">
        <w:rPr>
          <w:rFonts w:asciiTheme="minorHAnsi" w:hAnsiTheme="minorHAnsi"/>
        </w:rPr>
        <w:t>………………………………………………………………………………………………………………</w:t>
      </w:r>
    </w:p>
    <w:p w:rsidR="00B46AE7" w:rsidRPr="00B46AE7" w:rsidRDefault="00B46AE7" w:rsidP="00B46AE7">
      <w:pPr>
        <w:autoSpaceDE w:val="0"/>
        <w:autoSpaceDN w:val="0"/>
        <w:adjustRightInd w:val="0"/>
        <w:jc w:val="both"/>
        <w:rPr>
          <w:rFonts w:asciiTheme="minorHAnsi" w:hAnsiTheme="minorHAnsi"/>
        </w:rPr>
      </w:pPr>
      <w:r w:rsidRPr="00B46AE7">
        <w:rPr>
          <w:rFonts w:asciiTheme="minorHAnsi" w:hAnsiTheme="minorHAnsi"/>
        </w:rPr>
        <w:t>Firma chiaramente leggibile</w:t>
      </w:r>
    </w:p>
    <w:p w:rsidR="00B46AE7" w:rsidRPr="00B46AE7" w:rsidRDefault="00B46AE7" w:rsidP="00B46AE7">
      <w:pPr>
        <w:autoSpaceDE w:val="0"/>
        <w:autoSpaceDN w:val="0"/>
        <w:adjustRightInd w:val="0"/>
        <w:jc w:val="both"/>
        <w:rPr>
          <w:rFonts w:asciiTheme="minorHAnsi" w:hAnsiTheme="minorHAnsi"/>
        </w:rPr>
      </w:pPr>
    </w:p>
    <w:p w:rsidR="00B46AE7" w:rsidRPr="00B46AE7" w:rsidRDefault="00B46AE7" w:rsidP="00B46AE7">
      <w:pPr>
        <w:autoSpaceDE w:val="0"/>
        <w:autoSpaceDN w:val="0"/>
        <w:adjustRightInd w:val="0"/>
        <w:jc w:val="both"/>
        <w:rPr>
          <w:rFonts w:asciiTheme="minorHAnsi" w:hAnsiTheme="minorHAnsi"/>
        </w:rPr>
      </w:pPr>
    </w:p>
    <w:p w:rsidR="00B46AE7" w:rsidRPr="00B46AE7" w:rsidRDefault="00B46AE7" w:rsidP="00B46AE7">
      <w:pPr>
        <w:spacing w:before="100" w:after="100" w:line="260" w:lineRule="atLeast"/>
        <w:jc w:val="both"/>
        <w:rPr>
          <w:rFonts w:asciiTheme="minorHAnsi" w:hAnsiTheme="minorHAnsi"/>
          <w:color w:val="808080"/>
        </w:rPr>
      </w:pPr>
      <w:r w:rsidRPr="00B46AE7">
        <w:rPr>
          <w:rFonts w:asciiTheme="minorHAnsi" w:hAnsiTheme="minorHAnsi"/>
        </w:rPr>
        <w:t>In caso di alunni di scuola partecipanti in gruppo basterà la firma degli  insegnanti, altrimenti, per i minorenni sarà opportuno firmino i genitori o chi ne fa le veci.</w:t>
      </w:r>
    </w:p>
    <w:p w:rsidR="00B46AE7" w:rsidRDefault="00B46AE7"/>
    <w:sectPr w:rsidR="00B46AE7" w:rsidSect="00F36E7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7C4387"/>
    <w:multiLevelType w:val="hybridMultilevel"/>
    <w:tmpl w:val="BCA8F7DA"/>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624D6D40"/>
    <w:multiLevelType w:val="hybridMultilevel"/>
    <w:tmpl w:val="9CA4B9CE"/>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C94"/>
    <w:rsid w:val="0012720B"/>
    <w:rsid w:val="001661EC"/>
    <w:rsid w:val="002E3837"/>
    <w:rsid w:val="003526D5"/>
    <w:rsid w:val="00370C94"/>
    <w:rsid w:val="00395901"/>
    <w:rsid w:val="004958B1"/>
    <w:rsid w:val="004D6DC2"/>
    <w:rsid w:val="00836420"/>
    <w:rsid w:val="00883F1E"/>
    <w:rsid w:val="00B46AE7"/>
    <w:rsid w:val="00F36E7F"/>
    <w:rsid w:val="00FC56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C9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70C9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0C94"/>
    <w:rPr>
      <w:rFonts w:ascii="Tahoma" w:eastAsia="Times New Roman" w:hAnsi="Tahoma" w:cs="Tahoma"/>
      <w:sz w:val="16"/>
      <w:szCs w:val="16"/>
      <w:lang w:eastAsia="it-IT"/>
    </w:rPr>
  </w:style>
  <w:style w:type="character" w:styleId="Enfasigrassetto">
    <w:name w:val="Strong"/>
    <w:basedOn w:val="Carpredefinitoparagrafo"/>
    <w:qFormat/>
    <w:rsid w:val="00B46AE7"/>
    <w:rPr>
      <w:b/>
      <w:bCs/>
    </w:rPr>
  </w:style>
  <w:style w:type="character" w:styleId="Enfasicorsivo">
    <w:name w:val="Emphasis"/>
    <w:basedOn w:val="Carpredefinitoparagrafo"/>
    <w:qFormat/>
    <w:rsid w:val="00B46A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C9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70C9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0C94"/>
    <w:rPr>
      <w:rFonts w:ascii="Tahoma" w:eastAsia="Times New Roman" w:hAnsi="Tahoma" w:cs="Tahoma"/>
      <w:sz w:val="16"/>
      <w:szCs w:val="16"/>
      <w:lang w:eastAsia="it-IT"/>
    </w:rPr>
  </w:style>
  <w:style w:type="character" w:styleId="Enfasigrassetto">
    <w:name w:val="Strong"/>
    <w:basedOn w:val="Carpredefinitoparagrafo"/>
    <w:qFormat/>
    <w:rsid w:val="00B46AE7"/>
    <w:rPr>
      <w:b/>
      <w:bCs/>
    </w:rPr>
  </w:style>
  <w:style w:type="character" w:styleId="Enfasicorsivo">
    <w:name w:val="Emphasis"/>
    <w:basedOn w:val="Carpredefinitoparagrafo"/>
    <w:qFormat/>
    <w:rsid w:val="00B46A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03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1332</Words>
  <Characters>7598</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IGNAZIO</cp:lastModifiedBy>
  <cp:revision>12</cp:revision>
  <cp:lastPrinted>2014-10-16T12:05:00Z</cp:lastPrinted>
  <dcterms:created xsi:type="dcterms:W3CDTF">2014-10-16T11:50:00Z</dcterms:created>
  <dcterms:modified xsi:type="dcterms:W3CDTF">2014-10-16T12:06:00Z</dcterms:modified>
</cp:coreProperties>
</file>